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7924B7CC" w:rsidR="00D25842" w:rsidRPr="00213761" w:rsidRDefault="003C00A8">
      <w:pPr>
        <w:tabs>
          <w:tab w:val="right" w:pos="2268"/>
          <w:tab w:val="right" w:pos="4678"/>
        </w:tabs>
        <w:jc w:val="right"/>
        <w:rPr>
          <w:rFonts w:cs="Arial"/>
          <w:sz w:val="20"/>
          <w:lang w:val="en-US"/>
        </w:rPr>
      </w:pPr>
      <w:r>
        <w:rPr>
          <w:rFonts w:cs="Arial"/>
          <w:sz w:val="20"/>
          <w:lang w:val="en-US"/>
        </w:rPr>
        <w:t>March 7</w:t>
      </w:r>
      <w:r w:rsidRPr="003C00A8">
        <w:rPr>
          <w:rFonts w:cs="Arial"/>
          <w:sz w:val="20"/>
          <w:vertAlign w:val="superscript"/>
          <w:lang w:val="en-US"/>
        </w:rPr>
        <w:t>th</w:t>
      </w:r>
      <w:r w:rsidR="000D2E28" w:rsidRPr="00213761">
        <w:rPr>
          <w:rFonts w:cs="Arial"/>
          <w:sz w:val="20"/>
          <w:lang w:val="en-US"/>
        </w:rPr>
        <w:t>, 20</w:t>
      </w:r>
      <w:r w:rsidR="009B5AE9" w:rsidRPr="00213761">
        <w:rPr>
          <w:rFonts w:cs="Arial"/>
          <w:sz w:val="20"/>
          <w:lang w:val="en-US"/>
        </w:rPr>
        <w:t>2</w:t>
      </w:r>
      <w:r w:rsidR="001E2C6C">
        <w:rPr>
          <w:rFonts w:cs="Arial"/>
          <w:sz w:val="20"/>
          <w:lang w:val="en-US"/>
        </w:rPr>
        <w:t>4</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13761" w:rsidRDefault="000D2E28">
      <w:pPr>
        <w:spacing w:after="240"/>
        <w:ind w:hanging="993"/>
        <w:rPr>
          <w:rFonts w:cs="Arial"/>
          <w:lang w:val="en-US"/>
        </w:rPr>
      </w:pPr>
      <w:r w:rsidRPr="00213761">
        <w:rPr>
          <w:rFonts w:cs="Arial"/>
          <w:sz w:val="12"/>
          <w:szCs w:val="12"/>
          <w:lang w:val="en-US"/>
        </w:rPr>
        <w:t>_</w:t>
      </w:r>
    </w:p>
    <w:p w14:paraId="56F9F191" w14:textId="7F2EE58D" w:rsidR="001E2C6C" w:rsidRDefault="00B45F09" w:rsidP="001E2C6C">
      <w:pPr>
        <w:spacing w:after="200" w:line="360" w:lineRule="auto"/>
        <w:jc w:val="center"/>
        <w:rPr>
          <w:rFonts w:eastAsia="Arial" w:cs="Arial"/>
          <w:b/>
          <w:sz w:val="24"/>
          <w:szCs w:val="24"/>
          <w:lang w:val="en-US" w:bidi="ar-SA"/>
        </w:rPr>
      </w:pPr>
      <w:bookmarkStart w:id="0" w:name="_heading=h.ok3gucnuaj0w" w:colFirst="0" w:colLast="0"/>
      <w:bookmarkEnd w:id="0"/>
      <w:proofErr w:type="spellStart"/>
      <w:r w:rsidRPr="00B45F09">
        <w:rPr>
          <w:rFonts w:cs="Arial"/>
          <w:b/>
          <w:sz w:val="28"/>
          <w:szCs w:val="28"/>
          <w:lang w:val="en-US" w:bidi="ar-SA"/>
        </w:rPr>
        <w:t>LogiMAT</w:t>
      </w:r>
      <w:proofErr w:type="spellEnd"/>
      <w:r w:rsidRPr="00B45F09">
        <w:rPr>
          <w:rFonts w:cs="Arial"/>
          <w:b/>
          <w:sz w:val="28"/>
          <w:szCs w:val="28"/>
          <w:lang w:val="en-US" w:bidi="ar-SA"/>
        </w:rPr>
        <w:t xml:space="preserve"> 2024: </w:t>
      </w:r>
      <w:r w:rsidR="000818E6">
        <w:rPr>
          <w:rFonts w:cs="Arial"/>
          <w:b/>
          <w:sz w:val="28"/>
          <w:szCs w:val="28"/>
          <w:lang w:val="en-US" w:bidi="ar-SA"/>
        </w:rPr>
        <w:t xml:space="preserve">Final </w:t>
      </w:r>
      <w:r w:rsidRPr="00B45F09">
        <w:rPr>
          <w:rFonts w:cs="Arial"/>
          <w:b/>
          <w:sz w:val="28"/>
          <w:szCs w:val="28"/>
          <w:lang w:val="en-US" w:bidi="ar-SA"/>
        </w:rPr>
        <w:t>Program EMVA-Expert</w:t>
      </w:r>
      <w:r>
        <w:rPr>
          <w:rFonts w:cs="Arial"/>
          <w:b/>
          <w:sz w:val="28"/>
          <w:szCs w:val="28"/>
          <w:lang w:val="en-US" w:bidi="ar-SA"/>
        </w:rPr>
        <w:t xml:space="preserve"> F</w:t>
      </w:r>
      <w:r w:rsidRPr="00B45F09">
        <w:rPr>
          <w:rFonts w:cs="Arial"/>
          <w:b/>
          <w:sz w:val="28"/>
          <w:szCs w:val="28"/>
          <w:lang w:val="en-US" w:bidi="ar-SA"/>
        </w:rPr>
        <w:t xml:space="preserve">orum                                    </w:t>
      </w:r>
      <w:r w:rsidR="00243006">
        <w:rPr>
          <w:rFonts w:cs="Arial"/>
          <w:b/>
          <w:sz w:val="28"/>
          <w:szCs w:val="28"/>
          <w:lang w:val="en-US" w:bidi="ar-SA"/>
        </w:rPr>
        <w:t>‘</w:t>
      </w:r>
      <w:r w:rsidRPr="00B45F09">
        <w:rPr>
          <w:rFonts w:cs="Arial"/>
          <w:b/>
          <w:sz w:val="28"/>
          <w:szCs w:val="28"/>
          <w:lang w:val="en-US" w:bidi="ar-SA"/>
        </w:rPr>
        <w:t>Machine Vision – Key for Logistics 4.0</w:t>
      </w:r>
      <w:r w:rsidR="00243006">
        <w:rPr>
          <w:rFonts w:cs="Arial"/>
          <w:b/>
          <w:sz w:val="28"/>
          <w:szCs w:val="28"/>
          <w:lang w:val="en-US" w:bidi="ar-SA"/>
        </w:rPr>
        <w:t>’</w:t>
      </w:r>
      <w:r w:rsidRPr="00B45F09">
        <w:rPr>
          <w:rFonts w:cs="Arial"/>
          <w:b/>
          <w:sz w:val="28"/>
          <w:szCs w:val="28"/>
          <w:lang w:val="en-US" w:bidi="ar-SA"/>
        </w:rPr>
        <w:t xml:space="preserve"> </w:t>
      </w:r>
      <w:r w:rsidR="001E2C6C" w:rsidRPr="001E2C6C">
        <w:rPr>
          <w:rFonts w:eastAsia="Arial" w:cs="Arial"/>
          <w:b/>
          <w:sz w:val="24"/>
          <w:szCs w:val="24"/>
          <w:lang w:val="en-US" w:bidi="ar-SA"/>
        </w:rPr>
        <w:t xml:space="preserve"> </w:t>
      </w:r>
    </w:p>
    <w:p w14:paraId="5A2360B8" w14:textId="77777777" w:rsidR="001E2C6C" w:rsidRDefault="001E2C6C" w:rsidP="001E2C6C">
      <w:pPr>
        <w:spacing w:after="200" w:line="360" w:lineRule="auto"/>
        <w:jc w:val="center"/>
        <w:rPr>
          <w:rFonts w:eastAsia="Arial" w:cs="Arial"/>
          <w:b/>
          <w:sz w:val="24"/>
          <w:szCs w:val="24"/>
          <w:lang w:val="en-US" w:bidi="ar-SA"/>
        </w:rPr>
      </w:pPr>
    </w:p>
    <w:p w14:paraId="36F4206F" w14:textId="16B456CE" w:rsidR="00B45F09" w:rsidRPr="00B45F09" w:rsidRDefault="00D45910" w:rsidP="00B45F09">
      <w:pPr>
        <w:spacing w:line="360" w:lineRule="auto"/>
        <w:jc w:val="both"/>
        <w:rPr>
          <w:rFonts w:cs="Arial"/>
          <w:sz w:val="24"/>
          <w:szCs w:val="24"/>
          <w:lang w:val="en-US" w:bidi="ar-SA"/>
        </w:rPr>
      </w:pPr>
      <w:r>
        <w:rPr>
          <w:rFonts w:cs="Arial"/>
          <w:i/>
          <w:sz w:val="24"/>
          <w:szCs w:val="24"/>
          <w:lang w:val="en-US" w:bidi="ar-SA"/>
        </w:rPr>
        <w:t>Barcelona</w:t>
      </w:r>
      <w:r w:rsidR="00951AD2" w:rsidRPr="003177A2">
        <w:rPr>
          <w:rFonts w:cs="Arial"/>
          <w:i/>
          <w:sz w:val="24"/>
          <w:szCs w:val="24"/>
          <w:lang w:val="en-US" w:bidi="ar-SA"/>
        </w:rPr>
        <w:t xml:space="preserve">,​ </w:t>
      </w:r>
      <w:r w:rsidR="003C00A8">
        <w:rPr>
          <w:rFonts w:cs="Arial"/>
          <w:i/>
          <w:sz w:val="24"/>
          <w:szCs w:val="24"/>
          <w:lang w:val="en-US" w:bidi="ar-SA"/>
        </w:rPr>
        <w:t>March 7</w:t>
      </w:r>
      <w:r w:rsidR="003C00A8" w:rsidRPr="003C00A8">
        <w:rPr>
          <w:rFonts w:cs="Arial"/>
          <w:i/>
          <w:sz w:val="24"/>
          <w:szCs w:val="24"/>
          <w:vertAlign w:val="superscript"/>
          <w:lang w:val="en-US" w:bidi="ar-SA"/>
        </w:rPr>
        <w:t>th</w:t>
      </w:r>
      <w:r w:rsidR="00951AD2" w:rsidRPr="00B45F09">
        <w:rPr>
          <w:rFonts w:cs="Arial"/>
          <w:i/>
          <w:sz w:val="24"/>
          <w:szCs w:val="24"/>
          <w:lang w:val="en-US" w:bidi="ar-SA"/>
        </w:rPr>
        <w:t>, 202</w:t>
      </w:r>
      <w:r w:rsidR="00B45F09" w:rsidRPr="00B45F09">
        <w:rPr>
          <w:rFonts w:cs="Arial"/>
          <w:i/>
          <w:sz w:val="24"/>
          <w:szCs w:val="24"/>
          <w:lang w:val="en-US" w:bidi="ar-SA"/>
        </w:rPr>
        <w:t>4</w:t>
      </w:r>
      <w:r w:rsidR="00951AD2" w:rsidRPr="00B45F09">
        <w:rPr>
          <w:rFonts w:cs="Arial"/>
          <w:sz w:val="24"/>
          <w:szCs w:val="24"/>
          <w:lang w:val="en-US" w:bidi="ar-SA"/>
        </w:rPr>
        <w:t xml:space="preserve">. </w:t>
      </w:r>
      <w:r w:rsidR="00B45F09" w:rsidRPr="00B45F09">
        <w:rPr>
          <w:rFonts w:cs="Arial"/>
          <w:sz w:val="24"/>
          <w:szCs w:val="24"/>
          <w:lang w:val="en-US" w:bidi="ar-SA"/>
        </w:rPr>
        <w:t xml:space="preserve">The expert forum "Machine Vision - Key for Logistics 4.0" at </w:t>
      </w:r>
      <w:proofErr w:type="spellStart"/>
      <w:r w:rsidR="00B45F09" w:rsidRPr="00B45F09">
        <w:rPr>
          <w:rFonts w:cs="Arial"/>
          <w:sz w:val="24"/>
          <w:szCs w:val="24"/>
          <w:lang w:val="en-US" w:bidi="ar-SA"/>
        </w:rPr>
        <w:t>LogiMAT</w:t>
      </w:r>
      <w:proofErr w:type="spellEnd"/>
      <w:r w:rsidR="00B45F09" w:rsidRPr="00B45F09">
        <w:rPr>
          <w:rFonts w:cs="Arial"/>
          <w:sz w:val="24"/>
          <w:szCs w:val="24"/>
          <w:lang w:val="en-US" w:bidi="ar-SA"/>
        </w:rPr>
        <w:t xml:space="preserve"> 2024, organized and moderated by the European Machine Vision Association (EMVA), takes place on Tuesday, 19 March at 3 p.m. in the </w:t>
      </w:r>
      <w:proofErr w:type="spellStart"/>
      <w:r w:rsidR="00B45F09" w:rsidRPr="00B45F09">
        <w:rPr>
          <w:rFonts w:cs="Arial"/>
          <w:sz w:val="24"/>
          <w:szCs w:val="24"/>
          <w:lang w:val="en-US" w:bidi="ar-SA"/>
        </w:rPr>
        <w:t>LogiMAT</w:t>
      </w:r>
      <w:proofErr w:type="spellEnd"/>
      <w:r w:rsidR="00B45F09" w:rsidRPr="00B45F09">
        <w:rPr>
          <w:rFonts w:cs="Arial"/>
          <w:sz w:val="24"/>
          <w:szCs w:val="24"/>
          <w:lang w:val="en-US" w:bidi="ar-SA"/>
        </w:rPr>
        <w:t xml:space="preserve"> Arena at the East Entrance of Messe Stuttgart. </w:t>
      </w:r>
    </w:p>
    <w:p w14:paraId="4E8D0F33" w14:textId="77777777" w:rsidR="00B45F09" w:rsidRPr="00B45F09" w:rsidRDefault="00B45F09" w:rsidP="00B45F09">
      <w:pPr>
        <w:spacing w:line="360" w:lineRule="auto"/>
        <w:jc w:val="both"/>
        <w:rPr>
          <w:rFonts w:cs="Arial"/>
          <w:sz w:val="24"/>
          <w:szCs w:val="24"/>
          <w:lang w:val="en-US" w:bidi="ar-SA"/>
        </w:rPr>
      </w:pPr>
    </w:p>
    <w:p w14:paraId="148CFF4E" w14:textId="73BDBA1E" w:rsidR="00B45F09" w:rsidRPr="00B45F09" w:rsidRDefault="00B45F09" w:rsidP="00B45F09">
      <w:pPr>
        <w:spacing w:line="360" w:lineRule="auto"/>
        <w:jc w:val="both"/>
        <w:rPr>
          <w:rFonts w:cs="Arial"/>
          <w:sz w:val="24"/>
          <w:szCs w:val="24"/>
          <w:lang w:val="en-US" w:bidi="ar-SA"/>
        </w:rPr>
      </w:pPr>
      <w:r w:rsidRPr="00B45F09">
        <w:rPr>
          <w:rFonts w:cs="Arial"/>
          <w:sz w:val="24"/>
          <w:szCs w:val="24"/>
          <w:lang w:val="en-US" w:bidi="ar-SA"/>
        </w:rPr>
        <w:t xml:space="preserve">In </w:t>
      </w:r>
      <w:r w:rsidR="003C00A8">
        <w:rPr>
          <w:rFonts w:cs="Arial"/>
          <w:sz w:val="24"/>
          <w:szCs w:val="24"/>
          <w:lang w:val="en-US" w:bidi="ar-SA"/>
        </w:rPr>
        <w:t>his</w:t>
      </w:r>
      <w:r w:rsidRPr="00B45F09">
        <w:rPr>
          <w:rFonts w:cs="Arial"/>
          <w:sz w:val="24"/>
          <w:szCs w:val="24"/>
          <w:lang w:val="en-US" w:bidi="ar-SA"/>
        </w:rPr>
        <w:t xml:space="preserve"> introductory lecture, EMVA Board Member Dr. Ronald Müller will present current trends in machine vision and provide an overview of numerous machine vision solutions. The focus will be on their added value in a wide range of logistics applications, from parcel logistics and warehouses to intra-logistics in production facilities. </w:t>
      </w:r>
    </w:p>
    <w:p w14:paraId="002B1CC5" w14:textId="77777777" w:rsidR="00B45F09" w:rsidRPr="00B45F09" w:rsidRDefault="00B45F09" w:rsidP="00B45F09">
      <w:pPr>
        <w:spacing w:line="360" w:lineRule="auto"/>
        <w:jc w:val="both"/>
        <w:rPr>
          <w:rFonts w:cs="Arial"/>
          <w:color w:val="FF0000"/>
          <w:sz w:val="24"/>
          <w:szCs w:val="24"/>
          <w:lang w:val="en-US" w:bidi="ar-SA"/>
        </w:rPr>
      </w:pPr>
    </w:p>
    <w:p w14:paraId="2617E051" w14:textId="3E63A82E" w:rsidR="00B45F09" w:rsidRPr="00B45F09" w:rsidRDefault="00B45F09" w:rsidP="00B45F09">
      <w:pPr>
        <w:spacing w:line="360" w:lineRule="auto"/>
        <w:jc w:val="both"/>
        <w:rPr>
          <w:rFonts w:cs="Arial"/>
          <w:sz w:val="24"/>
          <w:szCs w:val="24"/>
          <w:lang w:val="en-US" w:bidi="ar-SA"/>
        </w:rPr>
      </w:pPr>
      <w:r w:rsidRPr="00B45F09">
        <w:rPr>
          <w:rFonts w:cs="Arial"/>
          <w:sz w:val="24"/>
          <w:szCs w:val="24"/>
          <w:lang w:val="en-US" w:bidi="ar-SA"/>
        </w:rPr>
        <w:t>This will be followed by compact short presentations by vision</w:t>
      </w:r>
      <w:r>
        <w:rPr>
          <w:rFonts w:cs="Arial"/>
          <w:sz w:val="24"/>
          <w:szCs w:val="24"/>
          <w:lang w:val="en-US" w:bidi="ar-SA"/>
        </w:rPr>
        <w:t>-</w:t>
      </w:r>
      <w:r w:rsidRPr="00B45F09">
        <w:rPr>
          <w:rFonts w:cs="Arial"/>
          <w:sz w:val="24"/>
          <w:szCs w:val="24"/>
          <w:lang w:val="en-US" w:bidi="ar-SA"/>
        </w:rPr>
        <w:t>tech companies with a specific focus on logistics</w:t>
      </w:r>
      <w:r w:rsidR="004A32EF">
        <w:rPr>
          <w:rFonts w:cs="Arial"/>
          <w:sz w:val="24"/>
          <w:szCs w:val="24"/>
          <w:lang w:val="en-US" w:bidi="ar-SA"/>
        </w:rPr>
        <w:t xml:space="preserve"> in the following order</w:t>
      </w:r>
      <w:r w:rsidRPr="00B45F09">
        <w:rPr>
          <w:rFonts w:cs="Arial"/>
          <w:sz w:val="24"/>
          <w:szCs w:val="24"/>
          <w:lang w:val="en-US" w:bidi="ar-SA"/>
        </w:rPr>
        <w:t>:</w:t>
      </w:r>
    </w:p>
    <w:p w14:paraId="7D0539E5" w14:textId="77777777" w:rsidR="00B45F09" w:rsidRDefault="00B45F09" w:rsidP="001E2C6C">
      <w:pPr>
        <w:spacing w:line="360" w:lineRule="auto"/>
        <w:jc w:val="both"/>
        <w:rPr>
          <w:rFonts w:cs="Arial"/>
          <w:color w:val="FF0000"/>
          <w:sz w:val="24"/>
          <w:szCs w:val="24"/>
          <w:lang w:val="en-US" w:bidi="ar-SA"/>
        </w:rPr>
      </w:pPr>
    </w:p>
    <w:p w14:paraId="15F0667B" w14:textId="77777777" w:rsidR="000818E6" w:rsidRDefault="000818E6" w:rsidP="001E2C6C">
      <w:pPr>
        <w:spacing w:line="360" w:lineRule="auto"/>
        <w:jc w:val="both"/>
        <w:rPr>
          <w:rFonts w:cs="Arial"/>
          <w:color w:val="FF0000"/>
          <w:sz w:val="24"/>
          <w:szCs w:val="24"/>
          <w:lang w:val="en-US" w:bidi="ar-SA"/>
        </w:rPr>
      </w:pPr>
    </w:p>
    <w:p w14:paraId="42984A76" w14:textId="77777777" w:rsidR="000818E6" w:rsidRDefault="000818E6" w:rsidP="001E2C6C">
      <w:pPr>
        <w:spacing w:line="360" w:lineRule="auto"/>
        <w:jc w:val="both"/>
        <w:rPr>
          <w:rFonts w:cs="Arial"/>
          <w:color w:val="FF0000"/>
          <w:sz w:val="24"/>
          <w:szCs w:val="24"/>
          <w:lang w:val="en-US" w:bidi="ar-SA"/>
        </w:rPr>
      </w:pPr>
    </w:p>
    <w:p w14:paraId="676D592C" w14:textId="77777777" w:rsidR="000818E6" w:rsidRDefault="000818E6" w:rsidP="001E2C6C">
      <w:pPr>
        <w:spacing w:line="360" w:lineRule="auto"/>
        <w:jc w:val="both"/>
        <w:rPr>
          <w:rFonts w:cs="Arial"/>
          <w:color w:val="FF0000"/>
          <w:sz w:val="24"/>
          <w:szCs w:val="24"/>
          <w:lang w:val="en-US" w:bidi="ar-SA"/>
        </w:rPr>
      </w:pPr>
    </w:p>
    <w:tbl>
      <w:tblPr>
        <w:tblW w:w="9980" w:type="dxa"/>
        <w:tblInd w:w="55" w:type="dxa"/>
        <w:tblCellMar>
          <w:left w:w="70" w:type="dxa"/>
          <w:right w:w="70" w:type="dxa"/>
        </w:tblCellMar>
        <w:tblLook w:val="04A0" w:firstRow="1" w:lastRow="0" w:firstColumn="1" w:lastColumn="0" w:noHBand="0" w:noVBand="1"/>
      </w:tblPr>
      <w:tblGrid>
        <w:gridCol w:w="3843"/>
        <w:gridCol w:w="6137"/>
      </w:tblGrid>
      <w:tr w:rsidR="000818E6" w:rsidRPr="000818E6" w14:paraId="21A98228" w14:textId="77777777" w:rsidTr="00994268">
        <w:trPr>
          <w:trHeight w:val="841"/>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44E22" w14:textId="68E85125" w:rsidR="000818E6" w:rsidRPr="000818E6" w:rsidRDefault="000818E6" w:rsidP="00994268">
            <w:pPr>
              <w:jc w:val="center"/>
              <w:rPr>
                <w:rFonts w:cs="Arial"/>
                <w:b/>
                <w:bCs/>
                <w:color w:val="000000"/>
                <w:sz w:val="24"/>
                <w:szCs w:val="24"/>
                <w:lang w:bidi="ar-SA"/>
              </w:rPr>
            </w:pPr>
            <w:r>
              <w:rPr>
                <w:rFonts w:cs="Arial"/>
                <w:b/>
                <w:bCs/>
                <w:color w:val="000000"/>
                <w:sz w:val="24"/>
                <w:szCs w:val="24"/>
                <w:lang w:bidi="ar-SA"/>
              </w:rPr>
              <w:lastRenderedPageBreak/>
              <w:t>Company</w:t>
            </w:r>
          </w:p>
        </w:tc>
        <w:tc>
          <w:tcPr>
            <w:tcW w:w="6137" w:type="dxa"/>
            <w:tcBorders>
              <w:top w:val="single" w:sz="4" w:space="0" w:color="auto"/>
              <w:left w:val="nil"/>
              <w:bottom w:val="single" w:sz="4" w:space="0" w:color="auto"/>
              <w:right w:val="single" w:sz="4" w:space="0" w:color="auto"/>
            </w:tcBorders>
            <w:shd w:val="clear" w:color="auto" w:fill="auto"/>
            <w:vAlign w:val="center"/>
            <w:hideMark/>
          </w:tcPr>
          <w:p w14:paraId="62563E86" w14:textId="337DDD85" w:rsidR="000818E6" w:rsidRPr="000818E6" w:rsidRDefault="000818E6" w:rsidP="00994268">
            <w:pPr>
              <w:jc w:val="center"/>
              <w:rPr>
                <w:rFonts w:cs="Arial"/>
                <w:b/>
                <w:bCs/>
                <w:color w:val="000000"/>
                <w:sz w:val="24"/>
                <w:szCs w:val="24"/>
                <w:lang w:bidi="ar-SA"/>
              </w:rPr>
            </w:pPr>
            <w:proofErr w:type="spellStart"/>
            <w:r>
              <w:rPr>
                <w:rFonts w:cs="Arial"/>
                <w:b/>
                <w:bCs/>
                <w:color w:val="000000"/>
                <w:sz w:val="24"/>
                <w:szCs w:val="24"/>
                <w:lang w:bidi="ar-SA"/>
              </w:rPr>
              <w:t>Presentation</w:t>
            </w:r>
            <w:proofErr w:type="spellEnd"/>
            <w:r>
              <w:rPr>
                <w:rFonts w:cs="Arial"/>
                <w:b/>
                <w:bCs/>
                <w:color w:val="000000"/>
                <w:sz w:val="24"/>
                <w:szCs w:val="24"/>
                <w:lang w:bidi="ar-SA"/>
              </w:rPr>
              <w:t xml:space="preserve"> Title</w:t>
            </w:r>
          </w:p>
        </w:tc>
      </w:tr>
      <w:tr w:rsidR="000818E6" w:rsidRPr="000818E6" w14:paraId="7F646F2C" w14:textId="77777777" w:rsidTr="00994268">
        <w:trPr>
          <w:trHeight w:val="600"/>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7EF30C73" w14:textId="77777777" w:rsidR="000818E6" w:rsidRPr="000818E6" w:rsidRDefault="000818E6" w:rsidP="00994268">
            <w:pPr>
              <w:rPr>
                <w:rFonts w:cs="Arial"/>
                <w:color w:val="000000"/>
                <w:sz w:val="24"/>
                <w:szCs w:val="24"/>
                <w:lang w:bidi="ar-SA"/>
              </w:rPr>
            </w:pPr>
            <w:r w:rsidRPr="000818E6">
              <w:rPr>
                <w:rFonts w:cs="Arial"/>
                <w:color w:val="000000"/>
                <w:sz w:val="24"/>
                <w:szCs w:val="24"/>
                <w:lang w:bidi="ar-SA"/>
              </w:rPr>
              <w:t>Allied Vision Technologies GmbH</w:t>
            </w:r>
          </w:p>
        </w:tc>
        <w:tc>
          <w:tcPr>
            <w:tcW w:w="6137" w:type="dxa"/>
            <w:tcBorders>
              <w:top w:val="nil"/>
              <w:left w:val="nil"/>
              <w:bottom w:val="single" w:sz="4" w:space="0" w:color="auto"/>
              <w:right w:val="single" w:sz="4" w:space="0" w:color="auto"/>
            </w:tcBorders>
            <w:shd w:val="clear" w:color="auto" w:fill="auto"/>
            <w:vAlign w:val="center"/>
            <w:hideMark/>
          </w:tcPr>
          <w:p w14:paraId="4D318266" w14:textId="77777777" w:rsidR="000818E6" w:rsidRPr="000818E6" w:rsidRDefault="000818E6" w:rsidP="00994268">
            <w:pPr>
              <w:rPr>
                <w:rFonts w:cs="Arial"/>
                <w:color w:val="000000"/>
                <w:sz w:val="24"/>
                <w:szCs w:val="24"/>
                <w:lang w:bidi="ar-SA"/>
              </w:rPr>
            </w:pPr>
            <w:proofErr w:type="spellStart"/>
            <w:r w:rsidRPr="000818E6">
              <w:rPr>
                <w:rFonts w:cs="Arial"/>
                <w:color w:val="000000"/>
                <w:sz w:val="24"/>
                <w:szCs w:val="24"/>
                <w:lang w:bidi="ar-SA"/>
              </w:rPr>
              <w:t>One</w:t>
            </w:r>
            <w:proofErr w:type="spellEnd"/>
            <w:r w:rsidRPr="000818E6">
              <w:rPr>
                <w:rFonts w:cs="Arial"/>
                <w:color w:val="000000"/>
                <w:sz w:val="24"/>
                <w:szCs w:val="24"/>
                <w:lang w:bidi="ar-SA"/>
              </w:rPr>
              <w:t xml:space="preserve"> </w:t>
            </w:r>
            <w:proofErr w:type="spellStart"/>
            <w:r w:rsidRPr="000818E6">
              <w:rPr>
                <w:rFonts w:cs="Arial"/>
                <w:color w:val="000000"/>
                <w:sz w:val="24"/>
                <w:szCs w:val="24"/>
                <w:lang w:bidi="ar-SA"/>
              </w:rPr>
              <w:t>Camera</w:t>
            </w:r>
            <w:proofErr w:type="spellEnd"/>
            <w:r w:rsidRPr="000818E6">
              <w:rPr>
                <w:rFonts w:cs="Arial"/>
                <w:color w:val="000000"/>
                <w:sz w:val="24"/>
                <w:szCs w:val="24"/>
                <w:lang w:bidi="ar-SA"/>
              </w:rPr>
              <w:t xml:space="preserve"> </w:t>
            </w:r>
            <w:proofErr w:type="spellStart"/>
            <w:r w:rsidRPr="000818E6">
              <w:rPr>
                <w:rFonts w:cs="Arial"/>
                <w:color w:val="000000"/>
                <w:sz w:val="24"/>
                <w:szCs w:val="24"/>
                <w:lang w:bidi="ar-SA"/>
              </w:rPr>
              <w:t>Platform</w:t>
            </w:r>
            <w:proofErr w:type="spellEnd"/>
            <w:r w:rsidRPr="000818E6">
              <w:rPr>
                <w:rFonts w:cs="Arial"/>
                <w:color w:val="000000"/>
                <w:sz w:val="24"/>
                <w:szCs w:val="24"/>
                <w:lang w:bidi="ar-SA"/>
              </w:rPr>
              <w:t xml:space="preserve"> - 6 Interfaces</w:t>
            </w:r>
          </w:p>
        </w:tc>
      </w:tr>
      <w:tr w:rsidR="000818E6" w:rsidRPr="003C00A8" w14:paraId="2D37254A" w14:textId="77777777" w:rsidTr="00994268">
        <w:trPr>
          <w:trHeight w:val="600"/>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4B09EF4F" w14:textId="77777777" w:rsidR="000818E6" w:rsidRPr="000818E6" w:rsidRDefault="000818E6" w:rsidP="00994268">
            <w:pPr>
              <w:rPr>
                <w:rFonts w:cs="Arial"/>
                <w:color w:val="000000"/>
                <w:sz w:val="24"/>
                <w:szCs w:val="24"/>
                <w:lang w:bidi="ar-SA"/>
              </w:rPr>
            </w:pPr>
            <w:r w:rsidRPr="000818E6">
              <w:rPr>
                <w:rFonts w:cs="Arial"/>
                <w:color w:val="000000"/>
                <w:sz w:val="24"/>
                <w:szCs w:val="24"/>
                <w:lang w:bidi="ar-SA"/>
              </w:rPr>
              <w:t>ZEBRA Technologies Europe</w:t>
            </w:r>
          </w:p>
        </w:tc>
        <w:tc>
          <w:tcPr>
            <w:tcW w:w="6137" w:type="dxa"/>
            <w:tcBorders>
              <w:top w:val="nil"/>
              <w:left w:val="nil"/>
              <w:bottom w:val="single" w:sz="4" w:space="0" w:color="auto"/>
              <w:right w:val="single" w:sz="4" w:space="0" w:color="auto"/>
            </w:tcBorders>
            <w:shd w:val="clear" w:color="auto" w:fill="auto"/>
            <w:vAlign w:val="center"/>
            <w:hideMark/>
          </w:tcPr>
          <w:p w14:paraId="572E7B25" w14:textId="77777777" w:rsidR="000818E6" w:rsidRPr="000818E6" w:rsidRDefault="000818E6" w:rsidP="00994268">
            <w:pPr>
              <w:rPr>
                <w:rFonts w:cs="Arial"/>
                <w:color w:val="000000"/>
                <w:sz w:val="24"/>
                <w:szCs w:val="24"/>
                <w:lang w:val="en-US" w:bidi="ar-SA"/>
              </w:rPr>
            </w:pPr>
            <w:r w:rsidRPr="000818E6">
              <w:rPr>
                <w:rFonts w:cs="Arial"/>
                <w:color w:val="000000"/>
                <w:sz w:val="24"/>
                <w:szCs w:val="24"/>
                <w:lang w:val="en-US" w:bidi="ar-SA"/>
              </w:rPr>
              <w:t>AI -Powered Automated Damage Detection</w:t>
            </w:r>
          </w:p>
        </w:tc>
      </w:tr>
      <w:tr w:rsidR="000818E6" w:rsidRPr="003C00A8" w14:paraId="441BFF09" w14:textId="77777777" w:rsidTr="00994268">
        <w:trPr>
          <w:trHeight w:val="645"/>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379E6279" w14:textId="77777777" w:rsidR="000818E6" w:rsidRPr="000818E6" w:rsidRDefault="000818E6" w:rsidP="00994268">
            <w:pPr>
              <w:rPr>
                <w:rFonts w:cs="Arial"/>
                <w:color w:val="000000"/>
                <w:sz w:val="24"/>
                <w:szCs w:val="24"/>
                <w:lang w:bidi="ar-SA"/>
              </w:rPr>
            </w:pPr>
            <w:r w:rsidRPr="000818E6">
              <w:rPr>
                <w:rFonts w:cs="Arial"/>
                <w:color w:val="000000"/>
                <w:sz w:val="24"/>
                <w:szCs w:val="24"/>
                <w:lang w:bidi="ar-SA"/>
              </w:rPr>
              <w:t>LUCID Vision Labs, Inc.</w:t>
            </w:r>
          </w:p>
        </w:tc>
        <w:tc>
          <w:tcPr>
            <w:tcW w:w="6137" w:type="dxa"/>
            <w:tcBorders>
              <w:top w:val="nil"/>
              <w:left w:val="nil"/>
              <w:bottom w:val="single" w:sz="4" w:space="0" w:color="auto"/>
              <w:right w:val="single" w:sz="4" w:space="0" w:color="auto"/>
            </w:tcBorders>
            <w:shd w:val="clear" w:color="auto" w:fill="auto"/>
            <w:vAlign w:val="center"/>
            <w:hideMark/>
          </w:tcPr>
          <w:p w14:paraId="52348696" w14:textId="77777777" w:rsidR="000818E6" w:rsidRPr="000818E6" w:rsidRDefault="000818E6" w:rsidP="00994268">
            <w:pPr>
              <w:rPr>
                <w:rFonts w:cs="Arial"/>
                <w:color w:val="000000"/>
                <w:sz w:val="24"/>
                <w:szCs w:val="24"/>
                <w:lang w:val="en-US" w:bidi="ar-SA"/>
              </w:rPr>
            </w:pPr>
            <w:r w:rsidRPr="000818E6">
              <w:rPr>
                <w:rFonts w:cs="Arial"/>
                <w:color w:val="000000"/>
                <w:sz w:val="24"/>
                <w:szCs w:val="24"/>
                <w:lang w:val="en-US" w:bidi="ar-SA"/>
              </w:rPr>
              <w:t>Optimizing warehouse automation and material handling with the latest 3D Time-of-Flight cameras</w:t>
            </w:r>
          </w:p>
        </w:tc>
      </w:tr>
      <w:tr w:rsidR="000818E6" w:rsidRPr="003C00A8" w14:paraId="637CE657" w14:textId="77777777" w:rsidTr="00994268">
        <w:trPr>
          <w:trHeight w:val="682"/>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0113CE3F" w14:textId="77777777" w:rsidR="000818E6" w:rsidRPr="000818E6" w:rsidRDefault="000818E6" w:rsidP="00994268">
            <w:pPr>
              <w:rPr>
                <w:rFonts w:cs="Arial"/>
                <w:color w:val="000000"/>
                <w:sz w:val="24"/>
                <w:szCs w:val="24"/>
                <w:lang w:bidi="ar-SA"/>
              </w:rPr>
            </w:pPr>
            <w:proofErr w:type="spellStart"/>
            <w:r w:rsidRPr="000818E6">
              <w:rPr>
                <w:rFonts w:cs="Arial"/>
                <w:color w:val="000000"/>
                <w:sz w:val="24"/>
                <w:szCs w:val="24"/>
                <w:lang w:bidi="ar-SA"/>
              </w:rPr>
              <w:t>Murrelektronik</w:t>
            </w:r>
            <w:proofErr w:type="spellEnd"/>
            <w:r w:rsidRPr="000818E6">
              <w:rPr>
                <w:rFonts w:cs="Arial"/>
                <w:color w:val="000000"/>
                <w:sz w:val="24"/>
                <w:szCs w:val="24"/>
                <w:lang w:bidi="ar-SA"/>
              </w:rPr>
              <w:t xml:space="preserve"> GmbH</w:t>
            </w:r>
          </w:p>
        </w:tc>
        <w:tc>
          <w:tcPr>
            <w:tcW w:w="6137" w:type="dxa"/>
            <w:tcBorders>
              <w:top w:val="nil"/>
              <w:left w:val="nil"/>
              <w:bottom w:val="single" w:sz="4" w:space="0" w:color="auto"/>
              <w:right w:val="single" w:sz="4" w:space="0" w:color="auto"/>
            </w:tcBorders>
            <w:shd w:val="clear" w:color="auto" w:fill="auto"/>
            <w:vAlign w:val="center"/>
            <w:hideMark/>
          </w:tcPr>
          <w:p w14:paraId="6FDBEF6C" w14:textId="7EA8126D" w:rsidR="000818E6" w:rsidRPr="000818E6" w:rsidRDefault="000818E6" w:rsidP="00994268">
            <w:pPr>
              <w:rPr>
                <w:rFonts w:cs="Arial"/>
                <w:color w:val="000000"/>
                <w:sz w:val="24"/>
                <w:szCs w:val="24"/>
                <w:lang w:val="en-US" w:bidi="ar-SA"/>
              </w:rPr>
            </w:pPr>
            <w:r w:rsidRPr="000818E6">
              <w:rPr>
                <w:rFonts w:cs="Arial"/>
                <w:color w:val="000000"/>
                <w:sz w:val="24"/>
                <w:szCs w:val="24"/>
                <w:lang w:val="en-US" w:bidi="ar-SA"/>
              </w:rPr>
              <w:t xml:space="preserve">Machine Vision Installation, Connected by </w:t>
            </w:r>
            <w:proofErr w:type="spellStart"/>
            <w:r w:rsidRPr="000818E6">
              <w:rPr>
                <w:rFonts w:cs="Arial"/>
                <w:color w:val="000000"/>
                <w:sz w:val="24"/>
                <w:szCs w:val="24"/>
                <w:lang w:val="en-US" w:bidi="ar-SA"/>
              </w:rPr>
              <w:t>Murr</w:t>
            </w:r>
            <w:proofErr w:type="spellEnd"/>
          </w:p>
        </w:tc>
      </w:tr>
      <w:tr w:rsidR="000818E6" w:rsidRPr="003C00A8" w14:paraId="3567FEEA" w14:textId="77777777" w:rsidTr="00994268">
        <w:trPr>
          <w:trHeight w:val="600"/>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499D7065" w14:textId="77777777" w:rsidR="000818E6" w:rsidRPr="000818E6" w:rsidRDefault="000818E6" w:rsidP="00994268">
            <w:pPr>
              <w:rPr>
                <w:rFonts w:cs="Arial"/>
                <w:color w:val="000000"/>
                <w:sz w:val="24"/>
                <w:szCs w:val="24"/>
                <w:lang w:bidi="ar-SA"/>
              </w:rPr>
            </w:pPr>
            <w:r w:rsidRPr="000818E6">
              <w:rPr>
                <w:rFonts w:cs="Arial"/>
                <w:color w:val="000000"/>
                <w:sz w:val="24"/>
                <w:szCs w:val="24"/>
                <w:lang w:bidi="ar-SA"/>
              </w:rPr>
              <w:t>Phil-Vision GmbH</w:t>
            </w:r>
          </w:p>
        </w:tc>
        <w:tc>
          <w:tcPr>
            <w:tcW w:w="6137" w:type="dxa"/>
            <w:tcBorders>
              <w:top w:val="nil"/>
              <w:left w:val="nil"/>
              <w:bottom w:val="single" w:sz="4" w:space="0" w:color="auto"/>
              <w:right w:val="single" w:sz="4" w:space="0" w:color="auto"/>
            </w:tcBorders>
            <w:shd w:val="clear" w:color="auto" w:fill="auto"/>
            <w:vAlign w:val="center"/>
            <w:hideMark/>
          </w:tcPr>
          <w:p w14:paraId="37EDB5E6" w14:textId="40E07417" w:rsidR="000818E6" w:rsidRPr="000818E6" w:rsidRDefault="000818E6" w:rsidP="00994268">
            <w:pPr>
              <w:rPr>
                <w:rFonts w:cs="Arial"/>
                <w:color w:val="000000"/>
                <w:sz w:val="24"/>
                <w:szCs w:val="24"/>
                <w:lang w:val="en-US" w:bidi="ar-SA"/>
              </w:rPr>
            </w:pPr>
            <w:proofErr w:type="spellStart"/>
            <w:r w:rsidRPr="000818E6">
              <w:rPr>
                <w:rFonts w:cs="Arial"/>
                <w:color w:val="000000"/>
                <w:sz w:val="24"/>
                <w:szCs w:val="24"/>
                <w:lang w:val="en-US" w:bidi="ar-SA"/>
              </w:rPr>
              <w:t>pvBoxchecker</w:t>
            </w:r>
            <w:proofErr w:type="spellEnd"/>
            <w:r w:rsidRPr="000818E6">
              <w:rPr>
                <w:rFonts w:cs="Arial"/>
                <w:color w:val="000000"/>
                <w:sz w:val="24"/>
                <w:szCs w:val="24"/>
                <w:lang w:val="en-US" w:bidi="ar-SA"/>
              </w:rPr>
              <w:t xml:space="preserve"> - Flexible inspection stations for parcels or products on conveyor belts</w:t>
            </w:r>
            <w:r>
              <w:rPr>
                <w:rFonts w:cs="Arial"/>
                <w:color w:val="000000"/>
                <w:sz w:val="24"/>
                <w:szCs w:val="24"/>
                <w:lang w:val="en-US" w:bidi="ar-SA"/>
              </w:rPr>
              <w:t xml:space="preserve"> (in German)</w:t>
            </w:r>
          </w:p>
        </w:tc>
      </w:tr>
      <w:tr w:rsidR="000818E6" w:rsidRPr="000818E6" w14:paraId="3B520AEE" w14:textId="77777777" w:rsidTr="00994268">
        <w:trPr>
          <w:trHeight w:val="642"/>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71AB1FFC" w14:textId="77777777" w:rsidR="000818E6" w:rsidRPr="000818E6" w:rsidRDefault="000818E6" w:rsidP="00994268">
            <w:pPr>
              <w:rPr>
                <w:rFonts w:cs="Arial"/>
                <w:color w:val="000000"/>
                <w:sz w:val="24"/>
                <w:szCs w:val="24"/>
                <w:lang w:bidi="ar-SA"/>
              </w:rPr>
            </w:pPr>
            <w:r w:rsidRPr="000818E6">
              <w:rPr>
                <w:rFonts w:cs="Arial"/>
                <w:color w:val="000000"/>
                <w:sz w:val="24"/>
                <w:szCs w:val="24"/>
                <w:lang w:bidi="ar-SA"/>
              </w:rPr>
              <w:t>Basler AG</w:t>
            </w:r>
          </w:p>
        </w:tc>
        <w:tc>
          <w:tcPr>
            <w:tcW w:w="6137" w:type="dxa"/>
            <w:tcBorders>
              <w:top w:val="nil"/>
              <w:left w:val="nil"/>
              <w:bottom w:val="single" w:sz="4" w:space="0" w:color="auto"/>
              <w:right w:val="single" w:sz="4" w:space="0" w:color="auto"/>
            </w:tcBorders>
            <w:shd w:val="clear" w:color="auto" w:fill="auto"/>
            <w:vAlign w:val="center"/>
            <w:hideMark/>
          </w:tcPr>
          <w:p w14:paraId="4CF7039A" w14:textId="77777777" w:rsidR="000818E6" w:rsidRPr="000818E6" w:rsidRDefault="000818E6" w:rsidP="00994268">
            <w:pPr>
              <w:rPr>
                <w:rFonts w:cs="Arial"/>
                <w:color w:val="000000"/>
                <w:sz w:val="24"/>
                <w:szCs w:val="24"/>
                <w:lang w:bidi="ar-SA"/>
              </w:rPr>
            </w:pPr>
            <w:r w:rsidRPr="000818E6">
              <w:rPr>
                <w:rFonts w:cs="Arial"/>
                <w:color w:val="000000"/>
                <w:sz w:val="24"/>
                <w:szCs w:val="24"/>
                <w:lang w:bidi="ar-SA"/>
              </w:rPr>
              <w:t>Warehouse Automation</w:t>
            </w:r>
          </w:p>
        </w:tc>
      </w:tr>
      <w:tr w:rsidR="000818E6" w:rsidRPr="003C00A8" w14:paraId="7EA10C26" w14:textId="77777777" w:rsidTr="00994268">
        <w:trPr>
          <w:trHeight w:val="552"/>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557A1A16" w14:textId="77777777" w:rsidR="000818E6" w:rsidRPr="000818E6" w:rsidRDefault="000818E6" w:rsidP="00994268">
            <w:pPr>
              <w:rPr>
                <w:rFonts w:cs="Arial"/>
                <w:color w:val="000000"/>
                <w:sz w:val="24"/>
                <w:szCs w:val="24"/>
                <w:lang w:bidi="ar-SA"/>
              </w:rPr>
            </w:pPr>
            <w:proofErr w:type="spellStart"/>
            <w:r w:rsidRPr="000818E6">
              <w:rPr>
                <w:rFonts w:cs="Arial"/>
                <w:color w:val="000000"/>
                <w:sz w:val="24"/>
                <w:szCs w:val="24"/>
                <w:lang w:bidi="ar-SA"/>
              </w:rPr>
              <w:t>Roboception</w:t>
            </w:r>
            <w:proofErr w:type="spellEnd"/>
            <w:r w:rsidRPr="000818E6">
              <w:rPr>
                <w:rFonts w:cs="Arial"/>
                <w:color w:val="000000"/>
                <w:sz w:val="24"/>
                <w:szCs w:val="24"/>
                <w:lang w:bidi="ar-SA"/>
              </w:rPr>
              <w:t xml:space="preserve"> GmbH</w:t>
            </w:r>
          </w:p>
        </w:tc>
        <w:tc>
          <w:tcPr>
            <w:tcW w:w="6137" w:type="dxa"/>
            <w:tcBorders>
              <w:top w:val="nil"/>
              <w:left w:val="nil"/>
              <w:bottom w:val="single" w:sz="4" w:space="0" w:color="auto"/>
              <w:right w:val="single" w:sz="4" w:space="0" w:color="auto"/>
            </w:tcBorders>
            <w:shd w:val="clear" w:color="auto" w:fill="auto"/>
            <w:vAlign w:val="center"/>
            <w:hideMark/>
          </w:tcPr>
          <w:p w14:paraId="48479EB9" w14:textId="77777777" w:rsidR="000818E6" w:rsidRPr="000818E6" w:rsidRDefault="000818E6" w:rsidP="00994268">
            <w:pPr>
              <w:rPr>
                <w:rFonts w:cs="Arial"/>
                <w:color w:val="000000"/>
                <w:sz w:val="24"/>
                <w:szCs w:val="24"/>
                <w:lang w:val="en-US" w:bidi="ar-SA"/>
              </w:rPr>
            </w:pPr>
            <w:r w:rsidRPr="000818E6">
              <w:rPr>
                <w:rFonts w:cs="Arial"/>
                <w:color w:val="000000"/>
                <w:sz w:val="24"/>
                <w:szCs w:val="24"/>
                <w:lang w:val="en-US" w:bidi="ar-SA"/>
              </w:rPr>
              <w:t>3D Vision for Smart Intralogistics</w:t>
            </w:r>
          </w:p>
        </w:tc>
      </w:tr>
      <w:tr w:rsidR="000818E6" w:rsidRPr="003C00A8" w14:paraId="2FCE3C69" w14:textId="77777777" w:rsidTr="00994268">
        <w:trPr>
          <w:trHeight w:val="702"/>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035C120F" w14:textId="77777777" w:rsidR="000818E6" w:rsidRPr="000818E6" w:rsidRDefault="000818E6" w:rsidP="00994268">
            <w:pPr>
              <w:rPr>
                <w:rFonts w:cs="Arial"/>
                <w:color w:val="000000"/>
                <w:sz w:val="24"/>
                <w:szCs w:val="24"/>
                <w:lang w:bidi="ar-SA"/>
              </w:rPr>
            </w:pPr>
            <w:r w:rsidRPr="000818E6">
              <w:rPr>
                <w:rFonts w:cs="Arial"/>
                <w:color w:val="000000"/>
                <w:sz w:val="24"/>
                <w:szCs w:val="24"/>
                <w:lang w:bidi="ar-SA"/>
              </w:rPr>
              <w:t>ifm electronic GmbH</w:t>
            </w:r>
          </w:p>
        </w:tc>
        <w:tc>
          <w:tcPr>
            <w:tcW w:w="6137" w:type="dxa"/>
            <w:tcBorders>
              <w:top w:val="nil"/>
              <w:left w:val="nil"/>
              <w:bottom w:val="single" w:sz="4" w:space="0" w:color="auto"/>
              <w:right w:val="single" w:sz="4" w:space="0" w:color="auto"/>
            </w:tcBorders>
            <w:shd w:val="clear" w:color="auto" w:fill="auto"/>
            <w:vAlign w:val="center"/>
            <w:hideMark/>
          </w:tcPr>
          <w:p w14:paraId="7E2D6D7C" w14:textId="77777777" w:rsidR="000818E6" w:rsidRPr="000818E6" w:rsidRDefault="000818E6" w:rsidP="00994268">
            <w:pPr>
              <w:rPr>
                <w:rFonts w:cs="Arial"/>
                <w:color w:val="000000"/>
                <w:sz w:val="24"/>
                <w:szCs w:val="24"/>
                <w:lang w:val="en-US" w:bidi="ar-SA"/>
              </w:rPr>
            </w:pPr>
            <w:r w:rsidRPr="000818E6">
              <w:rPr>
                <w:rFonts w:cs="Arial"/>
                <w:color w:val="000000"/>
                <w:sz w:val="24"/>
                <w:szCs w:val="24"/>
                <w:lang w:val="en-US" w:bidi="ar-SA"/>
              </w:rPr>
              <w:t>What are the slowing factors in scaling driverless vehicles?</w:t>
            </w:r>
          </w:p>
        </w:tc>
      </w:tr>
    </w:tbl>
    <w:p w14:paraId="6A940DB4" w14:textId="77777777" w:rsidR="001E2C6C" w:rsidRDefault="001E2C6C" w:rsidP="00951AD2">
      <w:pPr>
        <w:spacing w:line="360" w:lineRule="auto"/>
        <w:jc w:val="both"/>
        <w:rPr>
          <w:rFonts w:cs="Arial"/>
          <w:sz w:val="20"/>
          <w:szCs w:val="20"/>
          <w:lang w:val="en-US" w:bidi="ar-SA"/>
        </w:rPr>
      </w:pPr>
    </w:p>
    <w:p w14:paraId="4CDEA328" w14:textId="60736C85" w:rsidR="001E2C6C" w:rsidRPr="004A32EF" w:rsidRDefault="004A32EF" w:rsidP="00951AD2">
      <w:pPr>
        <w:spacing w:line="360" w:lineRule="auto"/>
        <w:jc w:val="both"/>
        <w:rPr>
          <w:rFonts w:cs="Arial"/>
          <w:sz w:val="24"/>
          <w:szCs w:val="24"/>
          <w:lang w:val="en-US" w:bidi="ar-SA"/>
        </w:rPr>
      </w:pPr>
      <w:r w:rsidRPr="004A32EF">
        <w:rPr>
          <w:rFonts w:cs="Arial"/>
          <w:sz w:val="24"/>
          <w:szCs w:val="24"/>
          <w:lang w:val="en-US" w:bidi="ar-SA"/>
        </w:rPr>
        <w:t>Admission to this lecture forum is included in admission to the trade fair.</w:t>
      </w:r>
    </w:p>
    <w:p w14:paraId="14261D89" w14:textId="77777777" w:rsidR="001E2C6C" w:rsidRPr="004A32EF" w:rsidRDefault="001E2C6C" w:rsidP="00951AD2">
      <w:pPr>
        <w:spacing w:line="360" w:lineRule="auto"/>
        <w:jc w:val="both"/>
        <w:rPr>
          <w:rFonts w:cs="Arial"/>
          <w:sz w:val="24"/>
          <w:szCs w:val="24"/>
          <w:lang w:val="en-US" w:bidi="ar-SA"/>
        </w:rPr>
      </w:pPr>
    </w:p>
    <w:p w14:paraId="710C7554" w14:textId="77777777" w:rsidR="001E2C6C" w:rsidRDefault="001E2C6C" w:rsidP="00951AD2">
      <w:pPr>
        <w:spacing w:line="360" w:lineRule="auto"/>
        <w:jc w:val="both"/>
        <w:rPr>
          <w:rFonts w:cs="Arial"/>
          <w:sz w:val="20"/>
          <w:szCs w:val="20"/>
          <w:lang w:val="en-US" w:bidi="ar-SA"/>
        </w:rPr>
      </w:pPr>
    </w:p>
    <w:p w14:paraId="05FE1B3E" w14:textId="77777777" w:rsidR="001E2C6C" w:rsidRDefault="001E2C6C" w:rsidP="00951AD2">
      <w:pPr>
        <w:spacing w:line="360" w:lineRule="auto"/>
        <w:jc w:val="both"/>
        <w:rPr>
          <w:rFonts w:cs="Arial"/>
          <w:sz w:val="20"/>
          <w:szCs w:val="20"/>
          <w:lang w:val="en-US" w:bidi="ar-SA"/>
        </w:rPr>
      </w:pPr>
    </w:p>
    <w:p w14:paraId="0067D997" w14:textId="77777777" w:rsidR="001E2C6C" w:rsidRDefault="001E2C6C" w:rsidP="00951AD2">
      <w:pPr>
        <w:spacing w:line="360" w:lineRule="auto"/>
        <w:jc w:val="both"/>
        <w:rPr>
          <w:rFonts w:cs="Arial"/>
          <w:sz w:val="20"/>
          <w:szCs w:val="20"/>
          <w:lang w:val="en-US" w:bidi="ar-SA"/>
        </w:rPr>
      </w:pPr>
    </w:p>
    <w:p w14:paraId="2B1334F2" w14:textId="77777777" w:rsidR="001E2C6C" w:rsidRDefault="001E2C6C" w:rsidP="00951AD2">
      <w:pPr>
        <w:spacing w:line="360" w:lineRule="auto"/>
        <w:jc w:val="both"/>
        <w:rPr>
          <w:rFonts w:cs="Arial"/>
          <w:sz w:val="20"/>
          <w:szCs w:val="20"/>
          <w:lang w:val="en-US" w:bidi="ar-SA"/>
        </w:rPr>
      </w:pPr>
    </w:p>
    <w:p w14:paraId="5B154C89" w14:textId="77777777" w:rsidR="004A32EF" w:rsidRDefault="004A32EF" w:rsidP="00951AD2">
      <w:pPr>
        <w:spacing w:line="360" w:lineRule="auto"/>
        <w:jc w:val="both"/>
        <w:rPr>
          <w:rFonts w:cs="Arial"/>
          <w:sz w:val="20"/>
          <w:szCs w:val="20"/>
          <w:lang w:val="en-US" w:bidi="ar-SA"/>
        </w:rPr>
      </w:pPr>
    </w:p>
    <w:p w14:paraId="4BB51512" w14:textId="77777777" w:rsidR="001E2C6C" w:rsidRDefault="001E2C6C"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C9645A7" w14:textId="220D6546" w:rsidR="0025441E" w:rsidRPr="00D10FC4" w:rsidRDefault="00DA756E" w:rsidP="00CF634D">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96370D">
        <w:rPr>
          <w:lang w:val="en-US"/>
        </w:rPr>
        <w:t xml:space="preserve"> </w:t>
      </w:r>
      <w:hyperlink r:id="rId10" w:history="1">
        <w:r w:rsidR="0096370D" w:rsidRPr="00F26ECB">
          <w:rPr>
            <w:rStyle w:val="Hyperlink"/>
            <w:lang w:val="en-US"/>
          </w:rPr>
          <w:t>www.emva.org</w:t>
        </w:r>
      </w:hyperlink>
    </w:p>
    <w:sectPr w:rsidR="0025441E" w:rsidRPr="00D10FC4" w:rsidSect="005907B6">
      <w:headerReference w:type="even" r:id="rId11"/>
      <w:headerReference w:type="default" r:id="rId12"/>
      <w:footerReference w:type="even" r:id="rId13"/>
      <w:footerReference w:type="default" r:id="rId14"/>
      <w:headerReference w:type="first" r:id="rId15"/>
      <w:footerReference w:type="first" r:id="rId16"/>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9ECA5" w14:textId="77777777" w:rsidR="005907B6" w:rsidRDefault="005907B6">
      <w:r>
        <w:separator/>
      </w:r>
    </w:p>
  </w:endnote>
  <w:endnote w:type="continuationSeparator" w:id="0">
    <w:p w14:paraId="36E8F01F" w14:textId="77777777" w:rsidR="005907B6" w:rsidRDefault="005907B6">
      <w:r>
        <w:continuationSeparator/>
      </w:r>
    </w:p>
  </w:endnote>
  <w:endnote w:type="continuationNotice" w:id="1">
    <w:p w14:paraId="2B46D910" w14:textId="77777777" w:rsidR="005907B6" w:rsidRDefault="005907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42A8F" w14:textId="77777777" w:rsidR="001E2C6C" w:rsidRDefault="001E2C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3C00A8"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FEF0" w14:textId="77777777" w:rsidR="001E2C6C" w:rsidRDefault="001E2C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B7A05" w14:textId="77777777" w:rsidR="005907B6" w:rsidRDefault="005907B6">
      <w:r>
        <w:separator/>
      </w:r>
    </w:p>
  </w:footnote>
  <w:footnote w:type="continuationSeparator" w:id="0">
    <w:p w14:paraId="219492C5" w14:textId="77777777" w:rsidR="005907B6" w:rsidRDefault="005907B6">
      <w:r>
        <w:continuationSeparator/>
      </w:r>
    </w:p>
  </w:footnote>
  <w:footnote w:type="continuationNotice" w:id="1">
    <w:p w14:paraId="3E453561" w14:textId="77777777" w:rsidR="005907B6" w:rsidRDefault="005907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4768" w14:textId="14374970" w:rsidR="001E2C6C" w:rsidRDefault="001E2C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28090643" w:rsidR="00D625DE" w:rsidRDefault="00D625DE">
    <w:pPr>
      <w:pStyle w:val="Kopfzeile"/>
    </w:pPr>
  </w:p>
  <w:p w14:paraId="6320E8AC" w14:textId="77777777" w:rsidR="00D625DE" w:rsidRDefault="00D625DE">
    <w:r>
      <w:rPr>
        <w:noProof/>
        <w:lang w:bidi="ar-SA"/>
      </w:rPr>
      <w:drawing>
        <wp:anchor distT="0" distB="0" distL="114300" distR="114300" simplePos="0" relativeHeight="251658240"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2EEF" w14:textId="448A99B3" w:rsidR="001E2C6C" w:rsidRDefault="001E2C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6"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363703119">
    <w:abstractNumId w:val="7"/>
  </w:num>
  <w:num w:numId="2" w16cid:durableId="529807973">
    <w:abstractNumId w:val="8"/>
  </w:num>
  <w:num w:numId="3" w16cid:durableId="722948982">
    <w:abstractNumId w:val="6"/>
  </w:num>
  <w:num w:numId="4" w16cid:durableId="519584246">
    <w:abstractNumId w:val="9"/>
  </w:num>
  <w:num w:numId="5" w16cid:durableId="1219438852">
    <w:abstractNumId w:val="3"/>
  </w:num>
  <w:num w:numId="6" w16cid:durableId="1571960772">
    <w:abstractNumId w:val="4"/>
  </w:num>
  <w:num w:numId="7" w16cid:durableId="1870221963">
    <w:abstractNumId w:val="5"/>
  </w:num>
  <w:num w:numId="8" w16cid:durableId="320692849">
    <w:abstractNumId w:val="0"/>
  </w:num>
  <w:num w:numId="9" w16cid:durableId="1100180627">
    <w:abstractNumId w:val="2"/>
  </w:num>
  <w:num w:numId="10" w16cid:durableId="412363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77FF9"/>
    <w:rsid w:val="000818E6"/>
    <w:rsid w:val="00083545"/>
    <w:rsid w:val="0008469A"/>
    <w:rsid w:val="00090AB3"/>
    <w:rsid w:val="0009693B"/>
    <w:rsid w:val="00097528"/>
    <w:rsid w:val="00097857"/>
    <w:rsid w:val="000A7AAB"/>
    <w:rsid w:val="000B5222"/>
    <w:rsid w:val="000D17F1"/>
    <w:rsid w:val="000D2E28"/>
    <w:rsid w:val="000D4388"/>
    <w:rsid w:val="000F57B1"/>
    <w:rsid w:val="000F6D4F"/>
    <w:rsid w:val="001011BF"/>
    <w:rsid w:val="001012E5"/>
    <w:rsid w:val="00104B56"/>
    <w:rsid w:val="0011176A"/>
    <w:rsid w:val="00122522"/>
    <w:rsid w:val="00125C99"/>
    <w:rsid w:val="00127D6B"/>
    <w:rsid w:val="00130946"/>
    <w:rsid w:val="00131F0B"/>
    <w:rsid w:val="00137142"/>
    <w:rsid w:val="00140D49"/>
    <w:rsid w:val="001446E3"/>
    <w:rsid w:val="00157689"/>
    <w:rsid w:val="0016793B"/>
    <w:rsid w:val="00177C08"/>
    <w:rsid w:val="0018012B"/>
    <w:rsid w:val="001862B0"/>
    <w:rsid w:val="0018716B"/>
    <w:rsid w:val="00195E46"/>
    <w:rsid w:val="00197EC9"/>
    <w:rsid w:val="001B0D19"/>
    <w:rsid w:val="001C49C2"/>
    <w:rsid w:val="001C7852"/>
    <w:rsid w:val="001E0DC6"/>
    <w:rsid w:val="001E2C6C"/>
    <w:rsid w:val="001F2D09"/>
    <w:rsid w:val="00201525"/>
    <w:rsid w:val="00202B4F"/>
    <w:rsid w:val="0020532F"/>
    <w:rsid w:val="00207ECD"/>
    <w:rsid w:val="00213761"/>
    <w:rsid w:val="00235844"/>
    <w:rsid w:val="00243006"/>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177A2"/>
    <w:rsid w:val="0032168B"/>
    <w:rsid w:val="00321F4F"/>
    <w:rsid w:val="00325B38"/>
    <w:rsid w:val="00327BE3"/>
    <w:rsid w:val="00341060"/>
    <w:rsid w:val="00350121"/>
    <w:rsid w:val="0035346A"/>
    <w:rsid w:val="00365CF5"/>
    <w:rsid w:val="00370175"/>
    <w:rsid w:val="003732FF"/>
    <w:rsid w:val="00384C0A"/>
    <w:rsid w:val="003A1136"/>
    <w:rsid w:val="003B1D5F"/>
    <w:rsid w:val="003C00A8"/>
    <w:rsid w:val="003C0F64"/>
    <w:rsid w:val="003D0942"/>
    <w:rsid w:val="003D54C9"/>
    <w:rsid w:val="003D62D4"/>
    <w:rsid w:val="003D6924"/>
    <w:rsid w:val="003E554A"/>
    <w:rsid w:val="003E6663"/>
    <w:rsid w:val="003F317F"/>
    <w:rsid w:val="003F5019"/>
    <w:rsid w:val="004113DC"/>
    <w:rsid w:val="0041457B"/>
    <w:rsid w:val="00422726"/>
    <w:rsid w:val="0042444E"/>
    <w:rsid w:val="0043098B"/>
    <w:rsid w:val="00430D36"/>
    <w:rsid w:val="00432C74"/>
    <w:rsid w:val="00436C6C"/>
    <w:rsid w:val="00441145"/>
    <w:rsid w:val="0044246A"/>
    <w:rsid w:val="00445E42"/>
    <w:rsid w:val="00456D08"/>
    <w:rsid w:val="0046706B"/>
    <w:rsid w:val="00473FCF"/>
    <w:rsid w:val="00476538"/>
    <w:rsid w:val="00484AA2"/>
    <w:rsid w:val="00490522"/>
    <w:rsid w:val="004A32EF"/>
    <w:rsid w:val="004A3D69"/>
    <w:rsid w:val="004B1919"/>
    <w:rsid w:val="004B289A"/>
    <w:rsid w:val="004B3761"/>
    <w:rsid w:val="004B674E"/>
    <w:rsid w:val="004C5E26"/>
    <w:rsid w:val="004C6D3F"/>
    <w:rsid w:val="004E18B9"/>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82016"/>
    <w:rsid w:val="00582084"/>
    <w:rsid w:val="00585632"/>
    <w:rsid w:val="005907B6"/>
    <w:rsid w:val="005A0FCA"/>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D7721"/>
    <w:rsid w:val="006E46A0"/>
    <w:rsid w:val="006F2761"/>
    <w:rsid w:val="00714013"/>
    <w:rsid w:val="00715BDD"/>
    <w:rsid w:val="00724AD0"/>
    <w:rsid w:val="00734C62"/>
    <w:rsid w:val="00740274"/>
    <w:rsid w:val="00744407"/>
    <w:rsid w:val="007637C2"/>
    <w:rsid w:val="00770090"/>
    <w:rsid w:val="007747B6"/>
    <w:rsid w:val="007752AE"/>
    <w:rsid w:val="00780DC6"/>
    <w:rsid w:val="0078567D"/>
    <w:rsid w:val="007A401F"/>
    <w:rsid w:val="007A6649"/>
    <w:rsid w:val="007C767F"/>
    <w:rsid w:val="007D2617"/>
    <w:rsid w:val="007D3B8A"/>
    <w:rsid w:val="00800F06"/>
    <w:rsid w:val="00815D52"/>
    <w:rsid w:val="00821F1F"/>
    <w:rsid w:val="00832F70"/>
    <w:rsid w:val="00840D17"/>
    <w:rsid w:val="00851833"/>
    <w:rsid w:val="00852123"/>
    <w:rsid w:val="00860778"/>
    <w:rsid w:val="00861A6A"/>
    <w:rsid w:val="00872774"/>
    <w:rsid w:val="00880DFD"/>
    <w:rsid w:val="008909C2"/>
    <w:rsid w:val="008945C8"/>
    <w:rsid w:val="008A2A09"/>
    <w:rsid w:val="008B6CA6"/>
    <w:rsid w:val="008D6341"/>
    <w:rsid w:val="008E4228"/>
    <w:rsid w:val="008E4FCD"/>
    <w:rsid w:val="008F3A04"/>
    <w:rsid w:val="008F5994"/>
    <w:rsid w:val="008F6C2D"/>
    <w:rsid w:val="008F7AD2"/>
    <w:rsid w:val="00936AE0"/>
    <w:rsid w:val="009405E9"/>
    <w:rsid w:val="00943DF5"/>
    <w:rsid w:val="00951AD2"/>
    <w:rsid w:val="00955E23"/>
    <w:rsid w:val="00956D18"/>
    <w:rsid w:val="0096370D"/>
    <w:rsid w:val="00972CE4"/>
    <w:rsid w:val="00974608"/>
    <w:rsid w:val="00980C08"/>
    <w:rsid w:val="00981B59"/>
    <w:rsid w:val="009937EC"/>
    <w:rsid w:val="00994119"/>
    <w:rsid w:val="00994268"/>
    <w:rsid w:val="009A768C"/>
    <w:rsid w:val="009B122F"/>
    <w:rsid w:val="009B3461"/>
    <w:rsid w:val="009B5AE9"/>
    <w:rsid w:val="009C0B51"/>
    <w:rsid w:val="009C1C4C"/>
    <w:rsid w:val="009D0DEA"/>
    <w:rsid w:val="009F7D7A"/>
    <w:rsid w:val="00A01649"/>
    <w:rsid w:val="00A1487D"/>
    <w:rsid w:val="00A20D69"/>
    <w:rsid w:val="00A33332"/>
    <w:rsid w:val="00A36948"/>
    <w:rsid w:val="00A5511D"/>
    <w:rsid w:val="00A72C65"/>
    <w:rsid w:val="00A76EB7"/>
    <w:rsid w:val="00AB2C94"/>
    <w:rsid w:val="00AB5849"/>
    <w:rsid w:val="00AC5BE7"/>
    <w:rsid w:val="00AD599E"/>
    <w:rsid w:val="00AE116F"/>
    <w:rsid w:val="00AE4B1B"/>
    <w:rsid w:val="00AF32ED"/>
    <w:rsid w:val="00AF682B"/>
    <w:rsid w:val="00B15ECF"/>
    <w:rsid w:val="00B16852"/>
    <w:rsid w:val="00B17761"/>
    <w:rsid w:val="00B2282E"/>
    <w:rsid w:val="00B25D58"/>
    <w:rsid w:val="00B453C6"/>
    <w:rsid w:val="00B45F09"/>
    <w:rsid w:val="00B47349"/>
    <w:rsid w:val="00B53BE4"/>
    <w:rsid w:val="00B6113D"/>
    <w:rsid w:val="00B65DFF"/>
    <w:rsid w:val="00B66B31"/>
    <w:rsid w:val="00B70A45"/>
    <w:rsid w:val="00B93CF6"/>
    <w:rsid w:val="00B9448C"/>
    <w:rsid w:val="00BC33AF"/>
    <w:rsid w:val="00BD7FD5"/>
    <w:rsid w:val="00BE77AF"/>
    <w:rsid w:val="00C022D1"/>
    <w:rsid w:val="00C027D6"/>
    <w:rsid w:val="00C03885"/>
    <w:rsid w:val="00C12780"/>
    <w:rsid w:val="00C164DE"/>
    <w:rsid w:val="00C24660"/>
    <w:rsid w:val="00C30ABA"/>
    <w:rsid w:val="00C34219"/>
    <w:rsid w:val="00C52A64"/>
    <w:rsid w:val="00C532F2"/>
    <w:rsid w:val="00C5737A"/>
    <w:rsid w:val="00C6183F"/>
    <w:rsid w:val="00C6386F"/>
    <w:rsid w:val="00C91377"/>
    <w:rsid w:val="00CB1428"/>
    <w:rsid w:val="00CB19C5"/>
    <w:rsid w:val="00CB1EAE"/>
    <w:rsid w:val="00CB2405"/>
    <w:rsid w:val="00CD29DE"/>
    <w:rsid w:val="00CD4188"/>
    <w:rsid w:val="00CE3B3C"/>
    <w:rsid w:val="00CF634D"/>
    <w:rsid w:val="00CF64F9"/>
    <w:rsid w:val="00D07F3E"/>
    <w:rsid w:val="00D10FC4"/>
    <w:rsid w:val="00D23456"/>
    <w:rsid w:val="00D25842"/>
    <w:rsid w:val="00D330EA"/>
    <w:rsid w:val="00D35BCE"/>
    <w:rsid w:val="00D42569"/>
    <w:rsid w:val="00D45910"/>
    <w:rsid w:val="00D459EB"/>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83EDB"/>
    <w:rsid w:val="00E91901"/>
    <w:rsid w:val="00E961F1"/>
    <w:rsid w:val="00EA3E24"/>
    <w:rsid w:val="00EB3DD2"/>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0D88E2E0-E0BD-3446-88F5-32BF1BA56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emv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FD4460-3D32-43B2-BC92-DA8BAB599ED1}">
  <ds:schemaRefs>
    <ds:schemaRef ds:uri="http://schemas.openxmlformats.org/officeDocument/2006/bibliography"/>
  </ds:schemaRefs>
</ds:datastoreItem>
</file>

<file path=customXml/itemProps2.xml><?xml version="1.0" encoding="utf-8"?>
<ds:datastoreItem xmlns:ds="http://schemas.openxmlformats.org/officeDocument/2006/customXml" ds:itemID="{1934F884-9339-4938-840E-FE53A0C51BAF}">
  <ds:schemaRefs>
    <ds:schemaRef ds:uri="http://schemas.microsoft.com/sharepoint/v3/contenttype/forms"/>
  </ds:schemaRefs>
</ds:datastoreItem>
</file>

<file path=customXml/itemProps3.xml><?xml version="1.0" encoding="utf-8"?>
<ds:datastoreItem xmlns:ds="http://schemas.openxmlformats.org/officeDocument/2006/customXml" ds:itemID="{5EF45C28-3120-42D1-9C38-DC1F6A043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2140</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21</cp:revision>
  <cp:lastPrinted>2021-11-26T09:39:00Z</cp:lastPrinted>
  <dcterms:created xsi:type="dcterms:W3CDTF">2022-11-09T08:53:00Z</dcterms:created>
  <dcterms:modified xsi:type="dcterms:W3CDTF">2024-02-29T16:42:00Z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